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796" w:tblpY="243"/>
        <w:tblW w:w="4536" w:type="dxa"/>
        <w:tblLook w:val="00A0" w:firstRow="1" w:lastRow="0" w:firstColumn="1" w:lastColumn="0" w:noHBand="0" w:noVBand="0"/>
      </w:tblPr>
      <w:tblGrid>
        <w:gridCol w:w="4536"/>
      </w:tblGrid>
      <w:tr w:rsidR="004024EF" w:rsidRPr="000001C9" w14:paraId="579EE976" w14:textId="77777777" w:rsidTr="000001C9">
        <w:tc>
          <w:tcPr>
            <w:tcW w:w="4536" w:type="dxa"/>
          </w:tcPr>
          <w:p w14:paraId="59A2DA56" w14:textId="43F2F1DC" w:rsidR="004024EF" w:rsidRPr="000001C9" w:rsidRDefault="008D10A6" w:rsidP="000001C9">
            <w:pPr>
              <w:spacing w:after="0" w:line="240" w:lineRule="auto"/>
            </w:pPr>
            <w:bookmarkStart w:id="0" w:name="_GoBack"/>
            <w:bookmarkEnd w:id="0"/>
            <w:r>
              <w:rPr>
                <w:noProof/>
                <w:lang w:eastAsia="en-CA"/>
              </w:rPr>
              <w:drawing>
                <wp:inline distT="0" distB="0" distL="0" distR="0" wp14:anchorId="5AE7ACFA" wp14:editId="3D2EB56D">
                  <wp:extent cx="1581150" cy="361950"/>
                  <wp:effectExtent l="0" t="0" r="0" b="0"/>
                  <wp:docPr id="2" name="Picture 2" descr="cid:image002.jpg@01D3DB1A.ECC56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DB1A.ECC56B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81150" cy="361950"/>
                          </a:xfrm>
                          <a:prstGeom prst="rect">
                            <a:avLst/>
                          </a:prstGeom>
                          <a:noFill/>
                          <a:ln>
                            <a:noFill/>
                          </a:ln>
                        </pic:spPr>
                      </pic:pic>
                    </a:graphicData>
                  </a:graphic>
                </wp:inline>
              </w:drawing>
            </w:r>
          </w:p>
        </w:tc>
      </w:tr>
    </w:tbl>
    <w:p w14:paraId="066F3401" w14:textId="77777777" w:rsidR="004024EF" w:rsidRDefault="004024EF" w:rsidP="00A5768F">
      <w:pPr>
        <w:spacing w:after="0" w:line="240" w:lineRule="auto"/>
      </w:pPr>
    </w:p>
    <w:p w14:paraId="732ABF8F" w14:textId="77777777" w:rsidR="004024EF" w:rsidRDefault="004024EF" w:rsidP="008E3D39">
      <w:pPr>
        <w:spacing w:after="0" w:line="240" w:lineRule="auto"/>
        <w:jc w:val="center"/>
      </w:pPr>
    </w:p>
    <w:p w14:paraId="4A03CFCD" w14:textId="77777777" w:rsidR="004024EF" w:rsidRDefault="004024EF" w:rsidP="00A5768F">
      <w:pPr>
        <w:spacing w:after="0" w:line="240" w:lineRule="auto"/>
      </w:pPr>
    </w:p>
    <w:p w14:paraId="6EC562CB" w14:textId="77777777" w:rsidR="00895D45" w:rsidRDefault="00895D45" w:rsidP="00895D45">
      <w:pPr>
        <w:rPr>
          <w:rFonts w:ascii="Constantia" w:hAnsi="Constantia"/>
        </w:rPr>
      </w:pPr>
    </w:p>
    <w:p w14:paraId="4505626A" w14:textId="77777777" w:rsidR="008D4913" w:rsidRPr="008859C4" w:rsidRDefault="008D4913" w:rsidP="008D4913">
      <w:pPr>
        <w:rPr>
          <w:rFonts w:ascii="Open Sans" w:hAnsi="Open Sans" w:cs="Open Sans"/>
          <w:b/>
          <w:sz w:val="18"/>
          <w:szCs w:val="18"/>
        </w:rPr>
      </w:pPr>
      <w:bookmarkStart w:id="1" w:name="_Hlk515355656"/>
      <w:r w:rsidRPr="008859C4">
        <w:rPr>
          <w:rFonts w:ascii="Open Sans" w:hAnsi="Open Sans" w:cs="Open Sans"/>
          <w:b/>
          <w:sz w:val="18"/>
          <w:szCs w:val="18"/>
        </w:rPr>
        <w:t>Metalumen Mission:</w:t>
      </w:r>
    </w:p>
    <w:p w14:paraId="51E84844" w14:textId="1D8E49DB" w:rsidR="00D852F5" w:rsidRPr="008859C4" w:rsidRDefault="008D4913" w:rsidP="008859C4">
      <w:pPr>
        <w:pStyle w:val="BodyText"/>
        <w:ind w:left="720"/>
        <w:rPr>
          <w:rFonts w:ascii="Open Sans" w:hAnsi="Open Sans" w:cs="Open Sans"/>
          <w:i/>
          <w:sz w:val="18"/>
          <w:szCs w:val="18"/>
        </w:rPr>
      </w:pPr>
      <w:r w:rsidRPr="008859C4">
        <w:rPr>
          <w:rFonts w:ascii="Open Sans" w:hAnsi="Open Sans" w:cs="Open Sans"/>
          <w:i/>
          <w:sz w:val="18"/>
          <w:szCs w:val="18"/>
        </w:rPr>
        <w:t>“Building trust by providing superior service throughout the entire customer journey, becoming a true partner in bringing ideas to light”</w:t>
      </w:r>
      <w:bookmarkEnd w:id="1"/>
    </w:p>
    <w:p w14:paraId="03DAD0E2" w14:textId="57360513" w:rsidR="008D4913" w:rsidRPr="008859C4" w:rsidRDefault="00D852F5" w:rsidP="008D4913">
      <w:pPr>
        <w:pStyle w:val="BodyTextIndent"/>
        <w:ind w:left="0"/>
        <w:rPr>
          <w:rFonts w:ascii="Open Sans" w:hAnsi="Open Sans" w:cs="Open Sans"/>
          <w:b/>
          <w:color w:val="000000"/>
          <w:sz w:val="18"/>
          <w:szCs w:val="18"/>
        </w:rPr>
      </w:pPr>
      <w:r w:rsidRPr="008859C4">
        <w:rPr>
          <w:rFonts w:ascii="Open Sans" w:hAnsi="Open Sans" w:cs="Open Sans"/>
          <w:b/>
          <w:color w:val="000000"/>
          <w:sz w:val="18"/>
          <w:szCs w:val="18"/>
        </w:rPr>
        <w:t>With over 40 years in the lighting business,</w:t>
      </w:r>
      <w:r w:rsidR="008D4913" w:rsidRPr="008859C4">
        <w:rPr>
          <w:rFonts w:ascii="Open Sans" w:hAnsi="Open Sans" w:cs="Open Sans"/>
          <w:b/>
          <w:color w:val="000000"/>
          <w:sz w:val="18"/>
          <w:szCs w:val="18"/>
        </w:rPr>
        <w:t xml:space="preserve"> Metalumen Manufacturing </w:t>
      </w:r>
      <w:r w:rsidRPr="008859C4">
        <w:rPr>
          <w:rFonts w:ascii="Open Sans" w:hAnsi="Open Sans" w:cs="Open Sans"/>
          <w:b/>
          <w:color w:val="000000"/>
          <w:sz w:val="18"/>
          <w:szCs w:val="18"/>
        </w:rPr>
        <w:t>strives</w:t>
      </w:r>
      <w:r w:rsidR="00121385" w:rsidRPr="008859C4">
        <w:rPr>
          <w:rFonts w:ascii="Open Sans" w:hAnsi="Open Sans" w:cs="Open Sans"/>
          <w:b/>
          <w:color w:val="000000"/>
          <w:sz w:val="18"/>
          <w:szCs w:val="18"/>
        </w:rPr>
        <w:t xml:space="preserve"> to</w:t>
      </w:r>
      <w:r w:rsidR="008D4913" w:rsidRPr="008859C4">
        <w:rPr>
          <w:rFonts w:ascii="Open Sans" w:hAnsi="Open Sans" w:cs="Open Sans"/>
          <w:b/>
          <w:color w:val="000000"/>
          <w:sz w:val="18"/>
          <w:szCs w:val="18"/>
        </w:rPr>
        <w:t xml:space="preserve"> become the leading manufacturer of architectural lighting products in North America. We endeavor to provide the highest levels of quality throughout </w:t>
      </w:r>
      <w:r w:rsidRPr="008859C4">
        <w:rPr>
          <w:rFonts w:ascii="Open Sans" w:hAnsi="Open Sans" w:cs="Open Sans"/>
          <w:b/>
          <w:color w:val="000000"/>
          <w:sz w:val="18"/>
          <w:szCs w:val="18"/>
        </w:rPr>
        <w:t xml:space="preserve">the </w:t>
      </w:r>
      <w:r w:rsidR="008D4913" w:rsidRPr="008859C4">
        <w:rPr>
          <w:rFonts w:ascii="Open Sans" w:hAnsi="Open Sans" w:cs="Open Sans"/>
          <w:b/>
          <w:color w:val="000000"/>
          <w:sz w:val="18"/>
          <w:szCs w:val="18"/>
        </w:rPr>
        <w:t>design and manufacturing</w:t>
      </w:r>
      <w:r w:rsidRPr="008859C4">
        <w:rPr>
          <w:rFonts w:ascii="Open Sans" w:hAnsi="Open Sans" w:cs="Open Sans"/>
          <w:b/>
          <w:color w:val="000000"/>
          <w:sz w:val="18"/>
          <w:szCs w:val="18"/>
        </w:rPr>
        <w:t xml:space="preserve"> process and stand behind every product and service we offer</w:t>
      </w:r>
      <w:r w:rsidR="008D4913" w:rsidRPr="008859C4">
        <w:rPr>
          <w:rFonts w:ascii="Open Sans" w:hAnsi="Open Sans" w:cs="Open Sans"/>
          <w:b/>
          <w:color w:val="000000"/>
          <w:sz w:val="18"/>
          <w:szCs w:val="18"/>
        </w:rPr>
        <w:t xml:space="preserve">. </w:t>
      </w:r>
      <w:r w:rsidR="00166488" w:rsidRPr="008859C4">
        <w:rPr>
          <w:rFonts w:ascii="Open Sans" w:hAnsi="Open Sans" w:cs="Open Sans"/>
          <w:b/>
          <w:color w:val="000000"/>
          <w:sz w:val="18"/>
          <w:szCs w:val="18"/>
        </w:rPr>
        <w:t xml:space="preserve">We treat all our customers as though they were part of the Metalumen team. </w:t>
      </w:r>
      <w:r w:rsidR="00FD4B06" w:rsidRPr="008859C4">
        <w:rPr>
          <w:rFonts w:ascii="Open Sans" w:hAnsi="Open Sans" w:cs="Open Sans"/>
          <w:b/>
          <w:color w:val="000000"/>
          <w:sz w:val="18"/>
          <w:szCs w:val="18"/>
        </w:rPr>
        <w:t>Dedication and commitment to</w:t>
      </w:r>
      <w:r w:rsidR="008D4913" w:rsidRPr="008859C4">
        <w:rPr>
          <w:rFonts w:ascii="Open Sans" w:hAnsi="Open Sans" w:cs="Open Sans"/>
          <w:b/>
          <w:color w:val="000000"/>
          <w:sz w:val="18"/>
          <w:szCs w:val="18"/>
        </w:rPr>
        <w:t xml:space="preserve"> customer </w:t>
      </w:r>
      <w:r w:rsidR="00FD4B06" w:rsidRPr="008859C4">
        <w:rPr>
          <w:rFonts w:ascii="Open Sans" w:hAnsi="Open Sans" w:cs="Open Sans"/>
          <w:b/>
          <w:color w:val="000000"/>
          <w:sz w:val="18"/>
          <w:szCs w:val="18"/>
        </w:rPr>
        <w:t>relationships</w:t>
      </w:r>
      <w:r w:rsidR="008D4913" w:rsidRPr="008859C4">
        <w:rPr>
          <w:rFonts w:ascii="Open Sans" w:hAnsi="Open Sans" w:cs="Open Sans"/>
          <w:b/>
          <w:color w:val="000000"/>
          <w:sz w:val="18"/>
          <w:szCs w:val="18"/>
        </w:rPr>
        <w:t xml:space="preserve"> and reliability are essential in all actions of </w:t>
      </w:r>
      <w:r w:rsidR="00FD4B06" w:rsidRPr="008859C4">
        <w:rPr>
          <w:rFonts w:ascii="Open Sans" w:hAnsi="Open Sans" w:cs="Open Sans"/>
          <w:b/>
          <w:color w:val="000000"/>
          <w:sz w:val="18"/>
          <w:szCs w:val="18"/>
        </w:rPr>
        <w:t>every employee within Metalumen</w:t>
      </w:r>
      <w:r w:rsidR="008D4913" w:rsidRPr="008859C4">
        <w:rPr>
          <w:rFonts w:ascii="Open Sans" w:hAnsi="Open Sans" w:cs="Open Sans"/>
          <w:b/>
          <w:color w:val="000000"/>
          <w:sz w:val="18"/>
          <w:szCs w:val="18"/>
        </w:rPr>
        <w:t xml:space="preserve">. We </w:t>
      </w:r>
      <w:r w:rsidR="00FD4B06" w:rsidRPr="008859C4">
        <w:rPr>
          <w:rFonts w:ascii="Open Sans" w:hAnsi="Open Sans" w:cs="Open Sans"/>
          <w:b/>
          <w:color w:val="000000"/>
          <w:sz w:val="18"/>
          <w:szCs w:val="18"/>
        </w:rPr>
        <w:t>maintain an</w:t>
      </w:r>
      <w:r w:rsidR="008D4913" w:rsidRPr="008859C4">
        <w:rPr>
          <w:rFonts w:ascii="Open Sans" w:hAnsi="Open Sans" w:cs="Open Sans"/>
          <w:b/>
          <w:color w:val="000000"/>
          <w:sz w:val="18"/>
          <w:szCs w:val="18"/>
        </w:rPr>
        <w:t xml:space="preserve"> </w:t>
      </w:r>
      <w:r w:rsidRPr="008859C4">
        <w:rPr>
          <w:rFonts w:ascii="Open Sans" w:hAnsi="Open Sans" w:cs="Open Sans"/>
          <w:b/>
          <w:color w:val="000000"/>
          <w:sz w:val="18"/>
          <w:szCs w:val="18"/>
        </w:rPr>
        <w:t xml:space="preserve">adaptable </w:t>
      </w:r>
      <w:r w:rsidR="008D4913" w:rsidRPr="008859C4">
        <w:rPr>
          <w:rFonts w:ascii="Open Sans" w:hAnsi="Open Sans" w:cs="Open Sans"/>
          <w:b/>
          <w:color w:val="000000"/>
          <w:sz w:val="18"/>
          <w:szCs w:val="18"/>
        </w:rPr>
        <w:t>learning environment</w:t>
      </w:r>
      <w:r w:rsidRPr="008859C4">
        <w:rPr>
          <w:rFonts w:ascii="Open Sans" w:hAnsi="Open Sans" w:cs="Open Sans"/>
          <w:b/>
          <w:color w:val="000000"/>
          <w:sz w:val="18"/>
          <w:szCs w:val="18"/>
        </w:rPr>
        <w:t xml:space="preserve"> </w:t>
      </w:r>
      <w:r w:rsidR="008D4913" w:rsidRPr="008859C4">
        <w:rPr>
          <w:rFonts w:ascii="Open Sans" w:hAnsi="Open Sans" w:cs="Open Sans"/>
          <w:b/>
          <w:color w:val="000000"/>
          <w:sz w:val="18"/>
          <w:szCs w:val="18"/>
        </w:rPr>
        <w:t>by focusing on service</w:t>
      </w:r>
      <w:r w:rsidR="00FD4B06" w:rsidRPr="008859C4">
        <w:rPr>
          <w:rFonts w:ascii="Open Sans" w:hAnsi="Open Sans" w:cs="Open Sans"/>
          <w:b/>
          <w:color w:val="000000"/>
          <w:sz w:val="18"/>
          <w:szCs w:val="18"/>
        </w:rPr>
        <w:t xml:space="preserve"> and flexibility within </w:t>
      </w:r>
      <w:r w:rsidRPr="008859C4">
        <w:rPr>
          <w:rFonts w:ascii="Open Sans" w:hAnsi="Open Sans" w:cs="Open Sans"/>
          <w:b/>
          <w:color w:val="000000"/>
          <w:sz w:val="18"/>
          <w:szCs w:val="18"/>
        </w:rPr>
        <w:t xml:space="preserve">the </w:t>
      </w:r>
      <w:r w:rsidR="00FD4B06" w:rsidRPr="008859C4">
        <w:rPr>
          <w:rFonts w:ascii="Open Sans" w:hAnsi="Open Sans" w:cs="Open Sans"/>
          <w:b/>
          <w:color w:val="000000"/>
          <w:sz w:val="18"/>
          <w:szCs w:val="18"/>
        </w:rPr>
        <w:t>projects</w:t>
      </w:r>
      <w:r w:rsidRPr="008859C4">
        <w:rPr>
          <w:rFonts w:ascii="Open Sans" w:hAnsi="Open Sans" w:cs="Open Sans"/>
          <w:b/>
          <w:color w:val="000000"/>
          <w:sz w:val="18"/>
          <w:szCs w:val="18"/>
        </w:rPr>
        <w:t xml:space="preserve"> we acquire</w:t>
      </w:r>
      <w:r w:rsidR="008D4913" w:rsidRPr="008859C4">
        <w:rPr>
          <w:rFonts w:ascii="Open Sans" w:hAnsi="Open Sans" w:cs="Open Sans"/>
          <w:b/>
          <w:color w:val="000000"/>
          <w:sz w:val="18"/>
          <w:szCs w:val="18"/>
        </w:rPr>
        <w:t xml:space="preserve">. </w:t>
      </w:r>
      <w:r w:rsidRPr="008859C4">
        <w:rPr>
          <w:rFonts w:ascii="Open Sans" w:hAnsi="Open Sans" w:cs="Open Sans"/>
          <w:b/>
          <w:color w:val="000000"/>
          <w:sz w:val="18"/>
          <w:szCs w:val="18"/>
        </w:rPr>
        <w:t>Whatever the job entails, we do it with passion and purpose</w:t>
      </w:r>
      <w:r w:rsidR="008D4913" w:rsidRPr="008859C4">
        <w:rPr>
          <w:rFonts w:ascii="Open Sans" w:hAnsi="Open Sans" w:cs="Open Sans"/>
          <w:b/>
          <w:color w:val="000000"/>
          <w:sz w:val="18"/>
          <w:szCs w:val="18"/>
        </w:rPr>
        <w:t>.</w:t>
      </w:r>
    </w:p>
    <w:p w14:paraId="7C8C167C" w14:textId="77777777" w:rsidR="008D4913" w:rsidRPr="008859C4" w:rsidRDefault="008D4913" w:rsidP="008D4913">
      <w:pPr>
        <w:pStyle w:val="BodyTextIndent"/>
        <w:ind w:left="0"/>
        <w:rPr>
          <w:rFonts w:ascii="Open Sans" w:hAnsi="Open Sans" w:cs="Open Sans"/>
          <w:b/>
          <w:bCs/>
          <w:color w:val="000000"/>
          <w:sz w:val="18"/>
          <w:szCs w:val="18"/>
        </w:rPr>
      </w:pPr>
    </w:p>
    <w:p w14:paraId="25478F94" w14:textId="77777777" w:rsidR="008D4913" w:rsidRPr="008859C4" w:rsidRDefault="008D4913" w:rsidP="008D4913">
      <w:pPr>
        <w:rPr>
          <w:rFonts w:ascii="Open Sans" w:hAnsi="Open Sans" w:cs="Open Sans"/>
          <w:sz w:val="18"/>
          <w:szCs w:val="18"/>
        </w:rPr>
      </w:pPr>
      <w:r w:rsidRPr="008859C4">
        <w:rPr>
          <w:rFonts w:ascii="Open Sans" w:hAnsi="Open Sans" w:cs="Open Sans"/>
          <w:b/>
          <w:sz w:val="18"/>
          <w:szCs w:val="18"/>
        </w:rPr>
        <w:t>Position Title:</w:t>
      </w:r>
      <w:r w:rsidRPr="008859C4">
        <w:rPr>
          <w:rFonts w:ascii="Open Sans" w:hAnsi="Open Sans" w:cs="Open Sans"/>
          <w:b/>
          <w:sz w:val="18"/>
          <w:szCs w:val="18"/>
        </w:rPr>
        <w:tab/>
      </w:r>
      <w:r w:rsidRPr="008859C4">
        <w:rPr>
          <w:rFonts w:ascii="Open Sans" w:hAnsi="Open Sans" w:cs="Open Sans"/>
          <w:sz w:val="18"/>
          <w:szCs w:val="18"/>
        </w:rPr>
        <w:t>Inside Sales Representative</w:t>
      </w:r>
    </w:p>
    <w:p w14:paraId="455BF669" w14:textId="77777777" w:rsidR="008D4913" w:rsidRPr="008859C4" w:rsidRDefault="008D4913" w:rsidP="008D4913">
      <w:pPr>
        <w:rPr>
          <w:rFonts w:ascii="Open Sans" w:hAnsi="Open Sans" w:cs="Open Sans"/>
          <w:sz w:val="18"/>
          <w:szCs w:val="18"/>
        </w:rPr>
      </w:pPr>
      <w:r w:rsidRPr="008859C4">
        <w:rPr>
          <w:rFonts w:ascii="Open Sans" w:hAnsi="Open Sans" w:cs="Open Sans"/>
          <w:b/>
          <w:sz w:val="18"/>
          <w:szCs w:val="18"/>
        </w:rPr>
        <w:t>Department:</w:t>
      </w:r>
      <w:r w:rsidRPr="008859C4">
        <w:rPr>
          <w:rFonts w:ascii="Open Sans" w:hAnsi="Open Sans" w:cs="Open Sans"/>
          <w:b/>
          <w:sz w:val="18"/>
          <w:szCs w:val="18"/>
        </w:rPr>
        <w:tab/>
      </w:r>
      <w:r w:rsidRPr="008859C4">
        <w:rPr>
          <w:rFonts w:ascii="Open Sans" w:hAnsi="Open Sans" w:cs="Open Sans"/>
          <w:sz w:val="18"/>
          <w:szCs w:val="18"/>
        </w:rPr>
        <w:t xml:space="preserve">Sales </w:t>
      </w:r>
    </w:p>
    <w:p w14:paraId="7408E538" w14:textId="6C159857" w:rsidR="008D4913" w:rsidRPr="008859C4" w:rsidRDefault="008D4913" w:rsidP="008D4913">
      <w:pPr>
        <w:rPr>
          <w:rFonts w:ascii="Open Sans" w:hAnsi="Open Sans" w:cs="Open Sans"/>
          <w:sz w:val="18"/>
          <w:szCs w:val="18"/>
        </w:rPr>
      </w:pPr>
      <w:r w:rsidRPr="008859C4">
        <w:rPr>
          <w:rFonts w:ascii="Open Sans" w:hAnsi="Open Sans" w:cs="Open Sans"/>
          <w:b/>
          <w:sz w:val="18"/>
          <w:szCs w:val="18"/>
        </w:rPr>
        <w:t>Supervisor:</w:t>
      </w:r>
      <w:r w:rsidRPr="008859C4">
        <w:rPr>
          <w:rFonts w:ascii="Open Sans" w:hAnsi="Open Sans" w:cs="Open Sans"/>
          <w:b/>
          <w:sz w:val="18"/>
          <w:szCs w:val="18"/>
        </w:rPr>
        <w:tab/>
      </w:r>
      <w:r w:rsidR="0021097A">
        <w:rPr>
          <w:rFonts w:ascii="Open Sans" w:hAnsi="Open Sans" w:cs="Open Sans"/>
          <w:sz w:val="18"/>
          <w:szCs w:val="18"/>
        </w:rPr>
        <w:t>Manager</w:t>
      </w:r>
      <w:r w:rsidR="00626CA0">
        <w:rPr>
          <w:rFonts w:ascii="Open Sans" w:hAnsi="Open Sans" w:cs="Open Sans"/>
          <w:sz w:val="18"/>
          <w:szCs w:val="18"/>
        </w:rPr>
        <w:t xml:space="preserve"> of Projects and Customer Operations</w:t>
      </w:r>
    </w:p>
    <w:p w14:paraId="144E95B3" w14:textId="77777777" w:rsidR="008D4913" w:rsidRPr="008859C4" w:rsidRDefault="008D4913" w:rsidP="008D4913">
      <w:pPr>
        <w:rPr>
          <w:rFonts w:ascii="Open Sans" w:hAnsi="Open Sans" w:cs="Open Sans"/>
          <w:b/>
          <w:sz w:val="18"/>
          <w:szCs w:val="18"/>
        </w:rPr>
      </w:pPr>
      <w:r w:rsidRPr="008859C4">
        <w:rPr>
          <w:rFonts w:ascii="Open Sans" w:hAnsi="Open Sans" w:cs="Open Sans"/>
          <w:b/>
          <w:sz w:val="18"/>
          <w:szCs w:val="18"/>
        </w:rPr>
        <w:t>Position Summary:</w:t>
      </w:r>
    </w:p>
    <w:p w14:paraId="25D1AD59" w14:textId="33065066" w:rsidR="008D4913" w:rsidRDefault="008D4913" w:rsidP="00626CA0">
      <w:pPr>
        <w:rPr>
          <w:rFonts w:ascii="Open Sans" w:hAnsi="Open Sans" w:cs="Open Sans"/>
          <w:sz w:val="18"/>
          <w:szCs w:val="18"/>
        </w:rPr>
      </w:pPr>
      <w:r w:rsidRPr="008859C4">
        <w:rPr>
          <w:rFonts w:ascii="Open Sans" w:hAnsi="Open Sans" w:cs="Open Sans"/>
          <w:sz w:val="18"/>
          <w:szCs w:val="18"/>
        </w:rPr>
        <w:t xml:space="preserve">Reporting </w:t>
      </w:r>
      <w:r w:rsidR="0021097A">
        <w:rPr>
          <w:rFonts w:ascii="Open Sans" w:hAnsi="Open Sans" w:cs="Open Sans"/>
          <w:sz w:val="18"/>
          <w:szCs w:val="18"/>
        </w:rPr>
        <w:t xml:space="preserve">to the </w:t>
      </w:r>
      <w:r w:rsidR="00626CA0">
        <w:rPr>
          <w:rFonts w:ascii="Open Sans" w:hAnsi="Open Sans" w:cs="Open Sans"/>
          <w:sz w:val="18"/>
          <w:szCs w:val="18"/>
        </w:rPr>
        <w:t>Manager of Projects and Customer Operations</w:t>
      </w:r>
      <w:r w:rsidRPr="008859C4">
        <w:rPr>
          <w:rFonts w:ascii="Open Sans" w:hAnsi="Open Sans" w:cs="Open Sans"/>
          <w:sz w:val="18"/>
          <w:szCs w:val="18"/>
        </w:rPr>
        <w:t xml:space="preserve">, this position is responsible for sales related administration tasks, requiring exceptional communication with internal cross-functional teams and external customers, while performing daily ongoing duties. Inside Sales Representatives receive and process all our customer orders as they move through the organization and through to delivery.  </w:t>
      </w:r>
    </w:p>
    <w:p w14:paraId="60ECD55E" w14:textId="77777777" w:rsidR="008859C4" w:rsidRPr="008859C4" w:rsidRDefault="008859C4" w:rsidP="008859C4">
      <w:pPr>
        <w:spacing w:after="0" w:line="240" w:lineRule="auto"/>
        <w:ind w:left="720"/>
        <w:jc w:val="both"/>
        <w:rPr>
          <w:rFonts w:ascii="Open Sans" w:hAnsi="Open Sans" w:cs="Open Sans"/>
          <w:sz w:val="18"/>
          <w:szCs w:val="18"/>
        </w:rPr>
      </w:pPr>
    </w:p>
    <w:p w14:paraId="77F40772" w14:textId="77777777" w:rsidR="008D4913" w:rsidRPr="008859C4" w:rsidRDefault="008D4913" w:rsidP="008D4913">
      <w:pPr>
        <w:rPr>
          <w:rFonts w:ascii="Open Sans" w:hAnsi="Open Sans" w:cs="Open Sans"/>
          <w:b/>
          <w:sz w:val="18"/>
          <w:szCs w:val="18"/>
        </w:rPr>
      </w:pPr>
      <w:r w:rsidRPr="008859C4">
        <w:rPr>
          <w:rFonts w:ascii="Open Sans" w:hAnsi="Open Sans" w:cs="Open Sans"/>
          <w:b/>
          <w:sz w:val="18"/>
          <w:szCs w:val="18"/>
        </w:rPr>
        <w:t>Primary Responsibilities:</w:t>
      </w:r>
    </w:p>
    <w:p w14:paraId="67CE91A1"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Receive, review and analyze customer orders for accuracy and communicating professionally when required to involved parties to obtain such information.</w:t>
      </w:r>
    </w:p>
    <w:p w14:paraId="7AB5B902"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Process and expedite all customer orders as well as transfer this information accurately into the system, including but not limited to new orders, reschedules, releases, tooling and cancellations after verification is completed.</w:t>
      </w:r>
    </w:p>
    <w:p w14:paraId="288774AB"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Aid in the preparation of cut-sheets, provide lead times, and monitor shipping activity; communicate accurate information to external sales and customers.</w:t>
      </w:r>
    </w:p>
    <w:p w14:paraId="6F93902C"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Provide professional and timely responses, for any questions related to delivery, price, engineering changes and quality control, negotiate as required.</w:t>
      </w:r>
    </w:p>
    <w:p w14:paraId="0B0ECFD7"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Process incoming customer data and contact information while maintaining an exceptionally high level of data integrity.</w:t>
      </w:r>
    </w:p>
    <w:p w14:paraId="5248154A"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Communicate changes effectively, priorities, reschedules, urgencies, etc. to our internal and external customers.</w:t>
      </w:r>
    </w:p>
    <w:p w14:paraId="32659BD7"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lastRenderedPageBreak/>
        <w:t>Receive, acknowledge, and action customer concerns and complaints. Assist in resolving issues concerning obsolescence of parts and customer-supplied material, warranty and return policies for all product lines.</w:t>
      </w:r>
    </w:p>
    <w:p w14:paraId="7F18466B"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Operate and adopt a “Customer Focused” disposition with a flexible mindset willing to accommodate and contribute to internal and external meetings.</w:t>
      </w:r>
    </w:p>
    <w:p w14:paraId="6152635E"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Adhere to company policies and procedures.</w:t>
      </w:r>
    </w:p>
    <w:p w14:paraId="30BAE797"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Perform other duties as required.</w:t>
      </w:r>
    </w:p>
    <w:p w14:paraId="0D53488D" w14:textId="77777777" w:rsidR="008D4913" w:rsidRPr="008859C4" w:rsidRDefault="008D4913" w:rsidP="008D4913">
      <w:pPr>
        <w:jc w:val="both"/>
        <w:rPr>
          <w:rFonts w:ascii="Open Sans" w:hAnsi="Open Sans" w:cs="Open Sans"/>
          <w:b/>
          <w:sz w:val="18"/>
          <w:szCs w:val="18"/>
        </w:rPr>
      </w:pPr>
    </w:p>
    <w:p w14:paraId="4F1301A5" w14:textId="77777777" w:rsidR="008D4913" w:rsidRPr="008859C4" w:rsidRDefault="008D4913" w:rsidP="008D4913">
      <w:pPr>
        <w:jc w:val="both"/>
        <w:rPr>
          <w:rFonts w:ascii="Open Sans" w:hAnsi="Open Sans" w:cs="Open Sans"/>
          <w:b/>
          <w:sz w:val="18"/>
          <w:szCs w:val="18"/>
        </w:rPr>
      </w:pPr>
      <w:r w:rsidRPr="008859C4">
        <w:rPr>
          <w:rFonts w:ascii="Open Sans" w:hAnsi="Open Sans" w:cs="Open Sans"/>
          <w:b/>
          <w:sz w:val="18"/>
          <w:szCs w:val="18"/>
        </w:rPr>
        <w:t>Required Qualifications and Experience</w:t>
      </w:r>
    </w:p>
    <w:p w14:paraId="2732E82A"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Maintain a high standard of professional knowledge, ethics and practices when dealing with customers, suppliers, contractors, peers, supervisors and other key stakeholders of the Company.</w:t>
      </w:r>
    </w:p>
    <w:p w14:paraId="67016933"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Proven ability to read/interpret customers’ production drawings and technical specifications and a thorough understanding of the manufacturing cycle.</w:t>
      </w:r>
    </w:p>
    <w:p w14:paraId="3C2DB07B"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Technical background in lighting industry. IES certificate an asset.</w:t>
      </w:r>
    </w:p>
    <w:p w14:paraId="3FD82830"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Minimum 1-3 years of experience in an inside sales department handling a variety of sales and marketing tasks including customer relations.</w:t>
      </w:r>
    </w:p>
    <w:p w14:paraId="628A9A8B"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Outstanding interpersonal skills with the ability to assimilate large amounts of technical information and communicate it effectively to both internal and external customers in a professional manner.</w:t>
      </w:r>
    </w:p>
    <w:p w14:paraId="7A57AFEB"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Exceptional organizational skills, superb attention to detail and accurate data entry skills and review of quote information.</w:t>
      </w:r>
    </w:p>
    <w:p w14:paraId="1104BA04" w14:textId="77777777" w:rsidR="008D4913" w:rsidRPr="008859C4" w:rsidRDefault="008D4913" w:rsidP="008859C4">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 xml:space="preserve">Ability to exercise initiative and sound judgment in the application of established guidelines, policies and procedures while operating in a fast-paced environment. </w:t>
      </w:r>
    </w:p>
    <w:p w14:paraId="7D60F7CD" w14:textId="77777777" w:rsidR="008D4913" w:rsidRPr="008859C4" w:rsidRDefault="008D4913" w:rsidP="008D4913">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 xml:space="preserve">Ability to use diplomacy and discretion certain job functions, where confidentiality of information is highly sensitive and can be used and solicited, a high level of integrity is essential. </w:t>
      </w:r>
    </w:p>
    <w:p w14:paraId="0C0F7733" w14:textId="77777777" w:rsidR="008D4913" w:rsidRPr="008859C4" w:rsidRDefault="008D4913" w:rsidP="008D4913">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Demonstrated strong positive attitude with the ability to work independently and as part of a team and ability to quickly build strong relationships.</w:t>
      </w:r>
    </w:p>
    <w:p w14:paraId="485C9F97" w14:textId="77777777" w:rsidR="008D4913" w:rsidRPr="008859C4" w:rsidRDefault="008D4913" w:rsidP="008D4913">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Mechanically and mathematically inclined with an aptitude for problem solving.</w:t>
      </w:r>
    </w:p>
    <w:p w14:paraId="2463494F" w14:textId="77777777" w:rsidR="008D4913" w:rsidRPr="008859C4" w:rsidRDefault="008D4913" w:rsidP="008D4913">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Fluency in French an asset.</w:t>
      </w:r>
    </w:p>
    <w:p w14:paraId="1000334B" w14:textId="77777777" w:rsidR="008D4913" w:rsidRPr="008859C4" w:rsidRDefault="008D4913" w:rsidP="008D4913">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Proficient in Microsoft Office; Word and Excel.</w:t>
      </w:r>
    </w:p>
    <w:p w14:paraId="72BC84AF" w14:textId="77777777" w:rsidR="008D4913" w:rsidRPr="008859C4" w:rsidRDefault="008D4913" w:rsidP="008D4913">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Knowledge of Epicor ERP order entry software an asset.</w:t>
      </w:r>
    </w:p>
    <w:p w14:paraId="453B0F81" w14:textId="77777777" w:rsidR="008D4913" w:rsidRPr="008859C4" w:rsidRDefault="008D4913" w:rsidP="008D4913">
      <w:pPr>
        <w:numPr>
          <w:ilvl w:val="0"/>
          <w:numId w:val="2"/>
        </w:numPr>
        <w:spacing w:after="0" w:line="240" w:lineRule="auto"/>
        <w:jc w:val="both"/>
        <w:rPr>
          <w:rFonts w:ascii="Open Sans" w:hAnsi="Open Sans" w:cs="Open Sans"/>
          <w:sz w:val="18"/>
          <w:szCs w:val="18"/>
        </w:rPr>
      </w:pPr>
      <w:r w:rsidRPr="008859C4">
        <w:rPr>
          <w:rFonts w:ascii="Open Sans" w:hAnsi="Open Sans" w:cs="Open Sans"/>
          <w:sz w:val="18"/>
          <w:szCs w:val="18"/>
        </w:rPr>
        <w:t>Relevant and applicable post-secondary education/training.</w:t>
      </w:r>
    </w:p>
    <w:p w14:paraId="05CEB14B" w14:textId="77777777" w:rsidR="008D4913" w:rsidRPr="008859C4" w:rsidRDefault="008D4913" w:rsidP="008D4913">
      <w:pPr>
        <w:spacing w:after="0" w:line="240" w:lineRule="auto"/>
        <w:ind w:left="720"/>
        <w:jc w:val="both"/>
        <w:rPr>
          <w:rFonts w:ascii="Open Sans" w:hAnsi="Open Sans" w:cs="Open Sans"/>
        </w:rPr>
      </w:pPr>
    </w:p>
    <w:p w14:paraId="2F3CE2EC" w14:textId="77777777" w:rsidR="008859C4" w:rsidRPr="008859C4" w:rsidRDefault="008859C4" w:rsidP="008859C4">
      <w:pPr>
        <w:spacing w:after="0" w:line="240" w:lineRule="auto"/>
        <w:jc w:val="both"/>
        <w:rPr>
          <w:rFonts w:ascii="Open Sans" w:hAnsi="Open Sans" w:cs="Open Sans"/>
          <w:sz w:val="18"/>
          <w:szCs w:val="18"/>
        </w:rPr>
      </w:pPr>
      <w:r w:rsidRPr="008859C4">
        <w:rPr>
          <w:rFonts w:ascii="Open Sans" w:hAnsi="Open Sans" w:cs="Open Sans"/>
          <w:sz w:val="18"/>
          <w:szCs w:val="18"/>
        </w:rPr>
        <w:t>We sincerely thank all applicants for the interest in this position, however due to the volume of the resumes, we will contact only candidates that closely match the requirements of the position.</w:t>
      </w:r>
    </w:p>
    <w:p w14:paraId="4DDA5519" w14:textId="77777777" w:rsidR="008859C4" w:rsidRPr="008859C4" w:rsidRDefault="008859C4" w:rsidP="008859C4">
      <w:pPr>
        <w:spacing w:after="0" w:line="240" w:lineRule="auto"/>
        <w:jc w:val="both"/>
        <w:rPr>
          <w:rFonts w:ascii="Open Sans" w:hAnsi="Open Sans" w:cs="Open Sans"/>
          <w:sz w:val="18"/>
          <w:szCs w:val="18"/>
        </w:rPr>
      </w:pPr>
    </w:p>
    <w:p w14:paraId="4BFF7700" w14:textId="764EC54C" w:rsidR="008859C4" w:rsidRPr="008859C4" w:rsidRDefault="008859C4" w:rsidP="008859C4">
      <w:pPr>
        <w:spacing w:after="0" w:line="240" w:lineRule="auto"/>
        <w:jc w:val="both"/>
        <w:rPr>
          <w:rFonts w:ascii="Open Sans" w:hAnsi="Open Sans" w:cs="Open Sans"/>
          <w:sz w:val="18"/>
          <w:szCs w:val="18"/>
        </w:rPr>
      </w:pPr>
      <w:r w:rsidRPr="008859C4">
        <w:rPr>
          <w:rFonts w:ascii="Open Sans" w:hAnsi="Open Sans" w:cs="Open Sans"/>
          <w:sz w:val="18"/>
          <w:szCs w:val="18"/>
        </w:rPr>
        <w:t>In accordance with the Accessibility for Ontarians with Disabilities Act and Ontario Human Rights Code, Metalumen is committed to providing inclusive and barrier free recruitment and selection process. Please notify Human Resources of any accommodation you may require.</w:t>
      </w:r>
    </w:p>
    <w:p w14:paraId="24F459DC" w14:textId="279F70F4" w:rsidR="00895D45" w:rsidRPr="008859C4" w:rsidRDefault="00895D45" w:rsidP="008D4913">
      <w:pPr>
        <w:contextualSpacing/>
        <w:rPr>
          <w:rFonts w:ascii="Open Sans" w:hAnsi="Open Sans" w:cs="Open Sans"/>
        </w:rPr>
      </w:pPr>
    </w:p>
    <w:sectPr w:rsidR="00895D45" w:rsidRPr="008859C4" w:rsidSect="000B5384">
      <w:headerReference w:type="default" r:id="rId9"/>
      <w:pgSz w:w="12240" w:h="15840"/>
      <w:pgMar w:top="103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77374" w14:textId="77777777" w:rsidR="00412305" w:rsidRDefault="00412305" w:rsidP="00A5768F">
      <w:pPr>
        <w:spacing w:after="0" w:line="240" w:lineRule="auto"/>
      </w:pPr>
      <w:r>
        <w:separator/>
      </w:r>
    </w:p>
  </w:endnote>
  <w:endnote w:type="continuationSeparator" w:id="0">
    <w:p w14:paraId="667F6A42" w14:textId="77777777" w:rsidR="00412305" w:rsidRDefault="00412305" w:rsidP="00A5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D6211" w14:textId="77777777" w:rsidR="00412305" w:rsidRDefault="00412305" w:rsidP="00A5768F">
      <w:pPr>
        <w:spacing w:after="0" w:line="240" w:lineRule="auto"/>
      </w:pPr>
      <w:r>
        <w:separator/>
      </w:r>
    </w:p>
  </w:footnote>
  <w:footnote w:type="continuationSeparator" w:id="0">
    <w:p w14:paraId="04858616" w14:textId="77777777" w:rsidR="00412305" w:rsidRDefault="00412305" w:rsidP="00A57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tblInd w:w="-612" w:type="dxa"/>
      <w:tblLook w:val="00A0" w:firstRow="1" w:lastRow="0" w:firstColumn="1" w:lastColumn="0" w:noHBand="0" w:noVBand="0"/>
    </w:tblPr>
    <w:tblGrid>
      <w:gridCol w:w="2436"/>
      <w:gridCol w:w="2334"/>
      <w:gridCol w:w="2970"/>
      <w:gridCol w:w="1440"/>
      <w:gridCol w:w="1710"/>
    </w:tblGrid>
    <w:tr w:rsidR="004024EF" w:rsidRPr="000001C9" w14:paraId="7A489EC5" w14:textId="77777777" w:rsidTr="000001C9">
      <w:trPr>
        <w:trHeight w:val="710"/>
      </w:trPr>
      <w:tc>
        <w:tcPr>
          <w:tcW w:w="2436" w:type="dxa"/>
        </w:tcPr>
        <w:p w14:paraId="6EA86274" w14:textId="77777777" w:rsidR="004024EF" w:rsidRPr="000001C9" w:rsidRDefault="004024EF">
          <w:pPr>
            <w:pStyle w:val="Header"/>
            <w:rPr>
              <w:rFonts w:ascii="Arial" w:hAnsi="Arial" w:cs="Arial"/>
              <w:color w:val="000000"/>
              <w:sz w:val="14"/>
              <w:szCs w:val="14"/>
            </w:rPr>
          </w:pPr>
        </w:p>
      </w:tc>
      <w:tc>
        <w:tcPr>
          <w:tcW w:w="2334" w:type="dxa"/>
        </w:tcPr>
        <w:p w14:paraId="4CD5E3EA" w14:textId="77777777" w:rsidR="004024EF" w:rsidRPr="000001C9" w:rsidRDefault="004024EF">
          <w:pPr>
            <w:pStyle w:val="Header"/>
            <w:rPr>
              <w:rFonts w:ascii="Arial" w:hAnsi="Arial" w:cs="Arial"/>
              <w:color w:val="000000"/>
              <w:sz w:val="14"/>
              <w:szCs w:val="14"/>
            </w:rPr>
          </w:pPr>
        </w:p>
      </w:tc>
      <w:tc>
        <w:tcPr>
          <w:tcW w:w="2970" w:type="dxa"/>
        </w:tcPr>
        <w:p w14:paraId="449577E0" w14:textId="77777777" w:rsidR="004024EF" w:rsidRPr="000001C9" w:rsidRDefault="004024EF">
          <w:pPr>
            <w:pStyle w:val="Header"/>
            <w:rPr>
              <w:rFonts w:ascii="Arial" w:hAnsi="Arial" w:cs="Arial"/>
              <w:color w:val="000000"/>
              <w:sz w:val="14"/>
              <w:szCs w:val="14"/>
            </w:rPr>
          </w:pPr>
          <w:smartTag w:uri="urn:schemas-microsoft-com:office:smarttags" w:element="address">
            <w:smartTag w:uri="urn:schemas-microsoft-com:office:smarttags" w:element="Street">
              <w:r w:rsidRPr="000001C9">
                <w:rPr>
                  <w:rFonts w:ascii="Arial" w:hAnsi="Arial" w:cs="Arial"/>
                  <w:color w:val="000000"/>
                  <w:sz w:val="14"/>
                  <w:szCs w:val="14"/>
                </w:rPr>
                <w:t>570 Southgate Drive</w:t>
              </w:r>
            </w:smartTag>
          </w:smartTag>
        </w:p>
        <w:p w14:paraId="3524AD7C" w14:textId="77777777" w:rsidR="004024EF" w:rsidRPr="000001C9" w:rsidRDefault="004024EF">
          <w:pPr>
            <w:pStyle w:val="Header"/>
            <w:rPr>
              <w:rFonts w:ascii="Arial" w:hAnsi="Arial" w:cs="Arial"/>
              <w:color w:val="000000"/>
              <w:sz w:val="14"/>
              <w:szCs w:val="14"/>
            </w:rPr>
          </w:pPr>
          <w:smartTag w:uri="urn:schemas-microsoft-com:office:smarttags" w:element="place">
            <w:smartTag w:uri="urn:schemas-microsoft-com:office:smarttags" w:element="City">
              <w:r w:rsidRPr="000001C9">
                <w:rPr>
                  <w:rFonts w:ascii="Arial" w:hAnsi="Arial" w:cs="Arial"/>
                  <w:color w:val="000000"/>
                  <w:sz w:val="14"/>
                  <w:szCs w:val="14"/>
                </w:rPr>
                <w:t>Guelph</w:t>
              </w:r>
            </w:smartTag>
            <w:r w:rsidRPr="000001C9">
              <w:rPr>
                <w:rFonts w:ascii="Arial" w:hAnsi="Arial" w:cs="Arial"/>
                <w:color w:val="000000"/>
                <w:sz w:val="14"/>
                <w:szCs w:val="14"/>
              </w:rPr>
              <w:t xml:space="preserve">, </w:t>
            </w:r>
            <w:smartTag w:uri="urn:schemas-microsoft-com:office:smarttags" w:element="State">
              <w:r w:rsidRPr="000001C9">
                <w:rPr>
                  <w:rFonts w:ascii="Arial" w:hAnsi="Arial" w:cs="Arial"/>
                  <w:color w:val="000000"/>
                  <w:sz w:val="14"/>
                  <w:szCs w:val="14"/>
                </w:rPr>
                <w:t>Ontario</w:t>
              </w:r>
            </w:smartTag>
          </w:smartTag>
          <w:r w:rsidRPr="000001C9">
            <w:rPr>
              <w:rFonts w:ascii="Arial" w:hAnsi="Arial" w:cs="Arial"/>
              <w:color w:val="000000"/>
              <w:sz w:val="14"/>
              <w:szCs w:val="14"/>
            </w:rPr>
            <w:t xml:space="preserve"> N1G4P6</w:t>
          </w:r>
        </w:p>
        <w:p w14:paraId="5B20311B" w14:textId="77777777" w:rsidR="004024EF" w:rsidRPr="000001C9" w:rsidRDefault="004024EF">
          <w:pPr>
            <w:pStyle w:val="Header"/>
            <w:rPr>
              <w:rFonts w:ascii="Arial" w:hAnsi="Arial" w:cs="Arial"/>
              <w:color w:val="000000"/>
              <w:sz w:val="14"/>
              <w:szCs w:val="14"/>
            </w:rPr>
          </w:pPr>
          <w:r w:rsidRPr="000001C9">
            <w:rPr>
              <w:rFonts w:ascii="Arial" w:hAnsi="Arial" w:cs="Arial"/>
              <w:color w:val="000000"/>
              <w:sz w:val="14"/>
              <w:szCs w:val="14"/>
            </w:rPr>
            <w:t>Mailing Address: Post Office Box 1779</w:t>
          </w:r>
        </w:p>
        <w:p w14:paraId="7D08C873" w14:textId="77777777" w:rsidR="004024EF" w:rsidRPr="000001C9" w:rsidRDefault="004024EF">
          <w:pPr>
            <w:pStyle w:val="Header"/>
            <w:rPr>
              <w:rFonts w:ascii="Arial" w:hAnsi="Arial" w:cs="Arial"/>
              <w:color w:val="000000"/>
              <w:sz w:val="14"/>
              <w:szCs w:val="14"/>
            </w:rPr>
          </w:pPr>
          <w:smartTag w:uri="urn:schemas-microsoft-com:office:smarttags" w:element="place">
            <w:smartTag w:uri="urn:schemas-microsoft-com:office:smarttags" w:element="City">
              <w:r w:rsidRPr="000001C9">
                <w:rPr>
                  <w:rFonts w:ascii="Arial" w:hAnsi="Arial" w:cs="Arial"/>
                  <w:color w:val="000000"/>
                  <w:sz w:val="14"/>
                  <w:szCs w:val="14"/>
                </w:rPr>
                <w:t>Guelph</w:t>
              </w:r>
            </w:smartTag>
            <w:r w:rsidRPr="000001C9">
              <w:rPr>
                <w:rFonts w:ascii="Arial" w:hAnsi="Arial" w:cs="Arial"/>
                <w:color w:val="000000"/>
                <w:sz w:val="14"/>
                <w:szCs w:val="14"/>
              </w:rPr>
              <w:t xml:space="preserve">, </w:t>
            </w:r>
            <w:smartTag w:uri="urn:schemas-microsoft-com:office:smarttags" w:element="State">
              <w:r w:rsidRPr="000001C9">
                <w:rPr>
                  <w:rFonts w:ascii="Arial" w:hAnsi="Arial" w:cs="Arial"/>
                  <w:color w:val="000000"/>
                  <w:sz w:val="14"/>
                  <w:szCs w:val="14"/>
                </w:rPr>
                <w:t>Ontario</w:t>
              </w:r>
            </w:smartTag>
            <w:r w:rsidRPr="000001C9">
              <w:rPr>
                <w:rFonts w:ascii="Arial" w:hAnsi="Arial" w:cs="Arial"/>
                <w:color w:val="000000"/>
                <w:sz w:val="14"/>
                <w:szCs w:val="14"/>
              </w:rPr>
              <w:t xml:space="preserve"> </w:t>
            </w:r>
            <w:smartTag w:uri="urn:schemas-microsoft-com:office:smarttags" w:element="PostalCode">
              <w:r w:rsidRPr="000001C9">
                <w:rPr>
                  <w:rFonts w:ascii="Arial" w:hAnsi="Arial" w:cs="Arial"/>
                  <w:color w:val="000000"/>
                  <w:sz w:val="14"/>
                  <w:szCs w:val="14"/>
                </w:rPr>
                <w:t>N1H 6Z9</w:t>
              </w:r>
            </w:smartTag>
          </w:smartTag>
        </w:p>
      </w:tc>
      <w:tc>
        <w:tcPr>
          <w:tcW w:w="1440" w:type="dxa"/>
        </w:tcPr>
        <w:p w14:paraId="54FED657" w14:textId="77777777" w:rsidR="004024EF" w:rsidRPr="000001C9" w:rsidRDefault="004024EF" w:rsidP="00280E69">
          <w:pPr>
            <w:pStyle w:val="Header"/>
            <w:rPr>
              <w:rFonts w:ascii="Arial" w:hAnsi="Arial" w:cs="Arial"/>
              <w:color w:val="000000"/>
              <w:sz w:val="14"/>
              <w:szCs w:val="14"/>
            </w:rPr>
          </w:pPr>
          <w:r w:rsidRPr="000001C9">
            <w:rPr>
              <w:rFonts w:ascii="Arial" w:hAnsi="Arial" w:cs="Arial"/>
              <w:color w:val="000000"/>
              <w:sz w:val="14"/>
              <w:szCs w:val="14"/>
            </w:rPr>
            <w:t>T 800.621.6785</w:t>
          </w:r>
        </w:p>
        <w:p w14:paraId="4F71BD78" w14:textId="77777777" w:rsidR="004024EF" w:rsidRPr="000001C9" w:rsidRDefault="004024EF" w:rsidP="00280E69">
          <w:pPr>
            <w:pStyle w:val="Header"/>
            <w:rPr>
              <w:rFonts w:ascii="Arial" w:hAnsi="Arial" w:cs="Arial"/>
              <w:color w:val="000000"/>
              <w:sz w:val="14"/>
              <w:szCs w:val="14"/>
            </w:rPr>
          </w:pPr>
          <w:r w:rsidRPr="000001C9">
            <w:rPr>
              <w:rFonts w:ascii="Arial" w:hAnsi="Arial" w:cs="Arial"/>
              <w:color w:val="000000"/>
              <w:sz w:val="14"/>
              <w:szCs w:val="14"/>
            </w:rPr>
            <w:t>T 519.822.4381</w:t>
          </w:r>
        </w:p>
        <w:p w14:paraId="597E73B8" w14:textId="77777777" w:rsidR="004024EF" w:rsidRPr="000001C9" w:rsidRDefault="004024EF" w:rsidP="00280E69">
          <w:pPr>
            <w:pStyle w:val="Header"/>
            <w:rPr>
              <w:rFonts w:ascii="Arial" w:hAnsi="Arial" w:cs="Arial"/>
              <w:color w:val="000000"/>
              <w:sz w:val="14"/>
              <w:szCs w:val="14"/>
            </w:rPr>
          </w:pPr>
          <w:r w:rsidRPr="000001C9">
            <w:rPr>
              <w:rFonts w:ascii="Arial" w:hAnsi="Arial" w:cs="Arial"/>
              <w:color w:val="000000"/>
              <w:sz w:val="14"/>
              <w:szCs w:val="14"/>
            </w:rPr>
            <w:t>F 519.822.4589</w:t>
          </w:r>
        </w:p>
      </w:tc>
      <w:tc>
        <w:tcPr>
          <w:tcW w:w="1710" w:type="dxa"/>
        </w:tcPr>
        <w:p w14:paraId="632A2C7D" w14:textId="77777777" w:rsidR="004024EF" w:rsidRPr="000001C9" w:rsidRDefault="004024EF">
          <w:pPr>
            <w:pStyle w:val="Header"/>
            <w:rPr>
              <w:rFonts w:ascii="Arial" w:hAnsi="Arial" w:cs="Arial"/>
              <w:color w:val="000000"/>
              <w:sz w:val="14"/>
              <w:szCs w:val="14"/>
            </w:rPr>
          </w:pPr>
          <w:r w:rsidRPr="000001C9">
            <w:rPr>
              <w:rFonts w:ascii="Arial" w:hAnsi="Arial" w:cs="Arial"/>
              <w:color w:val="000000"/>
              <w:sz w:val="14"/>
              <w:szCs w:val="14"/>
            </w:rPr>
            <w:t>www.metalumen.com</w:t>
          </w:r>
        </w:p>
        <w:p w14:paraId="63F99EA9" w14:textId="77777777" w:rsidR="004024EF" w:rsidRPr="000001C9" w:rsidRDefault="004024EF" w:rsidP="000001C9">
          <w:pPr>
            <w:spacing w:after="0" w:line="240" w:lineRule="auto"/>
            <w:jc w:val="center"/>
            <w:rPr>
              <w:color w:val="000000"/>
            </w:rPr>
          </w:pPr>
        </w:p>
      </w:tc>
    </w:tr>
    <w:tr w:rsidR="004024EF" w:rsidRPr="000001C9" w14:paraId="6D31C0E4" w14:textId="77777777" w:rsidTr="000001C9">
      <w:trPr>
        <w:trHeight w:val="70"/>
      </w:trPr>
      <w:tc>
        <w:tcPr>
          <w:tcW w:w="2436" w:type="dxa"/>
        </w:tcPr>
        <w:p w14:paraId="4EFFE28D" w14:textId="77777777" w:rsidR="004024EF" w:rsidRPr="000001C9" w:rsidRDefault="004024EF">
          <w:pPr>
            <w:pStyle w:val="Header"/>
            <w:rPr>
              <w:rFonts w:ascii="Arial" w:hAnsi="Arial" w:cs="Arial"/>
              <w:color w:val="000000"/>
              <w:sz w:val="14"/>
              <w:szCs w:val="14"/>
            </w:rPr>
          </w:pPr>
        </w:p>
      </w:tc>
      <w:tc>
        <w:tcPr>
          <w:tcW w:w="2334" w:type="dxa"/>
        </w:tcPr>
        <w:p w14:paraId="49A32625" w14:textId="77777777" w:rsidR="004024EF" w:rsidRPr="000001C9" w:rsidRDefault="004024EF">
          <w:pPr>
            <w:pStyle w:val="Header"/>
            <w:rPr>
              <w:rFonts w:ascii="Arial" w:hAnsi="Arial" w:cs="Arial"/>
              <w:color w:val="000000"/>
              <w:sz w:val="14"/>
              <w:szCs w:val="14"/>
            </w:rPr>
          </w:pPr>
        </w:p>
      </w:tc>
      <w:tc>
        <w:tcPr>
          <w:tcW w:w="2970" w:type="dxa"/>
        </w:tcPr>
        <w:p w14:paraId="12FB3B00" w14:textId="77777777" w:rsidR="004024EF" w:rsidRPr="000001C9" w:rsidRDefault="004024EF" w:rsidP="00280E69">
          <w:pPr>
            <w:pStyle w:val="Header"/>
            <w:rPr>
              <w:rFonts w:ascii="Arial" w:hAnsi="Arial" w:cs="Arial"/>
              <w:color w:val="000000"/>
              <w:sz w:val="14"/>
              <w:szCs w:val="14"/>
            </w:rPr>
          </w:pPr>
        </w:p>
      </w:tc>
      <w:tc>
        <w:tcPr>
          <w:tcW w:w="1440" w:type="dxa"/>
        </w:tcPr>
        <w:p w14:paraId="4B133582" w14:textId="77777777" w:rsidR="004024EF" w:rsidRPr="000001C9" w:rsidRDefault="004024EF" w:rsidP="00280E69">
          <w:pPr>
            <w:pStyle w:val="Header"/>
            <w:rPr>
              <w:rFonts w:ascii="Arial" w:hAnsi="Arial" w:cs="Arial"/>
              <w:color w:val="000000"/>
              <w:sz w:val="14"/>
              <w:szCs w:val="14"/>
            </w:rPr>
          </w:pPr>
        </w:p>
      </w:tc>
      <w:tc>
        <w:tcPr>
          <w:tcW w:w="1710" w:type="dxa"/>
        </w:tcPr>
        <w:p w14:paraId="3AF89325" w14:textId="77777777" w:rsidR="004024EF" w:rsidRPr="000001C9" w:rsidRDefault="004024EF">
          <w:pPr>
            <w:pStyle w:val="Header"/>
            <w:rPr>
              <w:rFonts w:ascii="Arial" w:hAnsi="Arial" w:cs="Arial"/>
              <w:color w:val="000000"/>
              <w:sz w:val="14"/>
              <w:szCs w:val="14"/>
            </w:rPr>
          </w:pPr>
        </w:p>
      </w:tc>
    </w:tr>
  </w:tbl>
  <w:p w14:paraId="28C1CB7D" w14:textId="77777777" w:rsidR="004024EF" w:rsidRPr="0043557D" w:rsidRDefault="004024EF">
    <w:pPr>
      <w:pStyle w:val="Header"/>
      <w:rPr>
        <w:rFonts w:ascii="Arial" w:hAnsi="Arial" w:cs="Arial"/>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B7FEA"/>
    <w:multiLevelType w:val="hybridMultilevel"/>
    <w:tmpl w:val="F0302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B622A4"/>
    <w:multiLevelType w:val="hybridMultilevel"/>
    <w:tmpl w:val="4AEA4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105506"/>
    <w:multiLevelType w:val="hybridMultilevel"/>
    <w:tmpl w:val="206E6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51"/>
    <w:rsid w:val="000001C9"/>
    <w:rsid w:val="0002236B"/>
    <w:rsid w:val="00025122"/>
    <w:rsid w:val="0008252B"/>
    <w:rsid w:val="000B5384"/>
    <w:rsid w:val="00121385"/>
    <w:rsid w:val="00166488"/>
    <w:rsid w:val="0021097A"/>
    <w:rsid w:val="00216327"/>
    <w:rsid w:val="0024630D"/>
    <w:rsid w:val="00280E69"/>
    <w:rsid w:val="00281340"/>
    <w:rsid w:val="00282238"/>
    <w:rsid w:val="002B5FBA"/>
    <w:rsid w:val="0033587B"/>
    <w:rsid w:val="00360411"/>
    <w:rsid w:val="003766D1"/>
    <w:rsid w:val="004024EF"/>
    <w:rsid w:val="0040275A"/>
    <w:rsid w:val="00406DCC"/>
    <w:rsid w:val="00412305"/>
    <w:rsid w:val="0043557D"/>
    <w:rsid w:val="004A022A"/>
    <w:rsid w:val="005023E9"/>
    <w:rsid w:val="005853E6"/>
    <w:rsid w:val="005B20EF"/>
    <w:rsid w:val="005B688D"/>
    <w:rsid w:val="005F5025"/>
    <w:rsid w:val="005F550D"/>
    <w:rsid w:val="00600C21"/>
    <w:rsid w:val="0060483D"/>
    <w:rsid w:val="006207EE"/>
    <w:rsid w:val="00626CA0"/>
    <w:rsid w:val="0069355E"/>
    <w:rsid w:val="006979B1"/>
    <w:rsid w:val="006B5EEA"/>
    <w:rsid w:val="006C0D05"/>
    <w:rsid w:val="006D1AE1"/>
    <w:rsid w:val="00736615"/>
    <w:rsid w:val="007A2A80"/>
    <w:rsid w:val="007A7DF2"/>
    <w:rsid w:val="007C2C52"/>
    <w:rsid w:val="007E23AB"/>
    <w:rsid w:val="00882C0E"/>
    <w:rsid w:val="008859C4"/>
    <w:rsid w:val="00895D45"/>
    <w:rsid w:val="008A303D"/>
    <w:rsid w:val="008C471E"/>
    <w:rsid w:val="008D10A6"/>
    <w:rsid w:val="008D4913"/>
    <w:rsid w:val="008E3D39"/>
    <w:rsid w:val="009706C3"/>
    <w:rsid w:val="009752AF"/>
    <w:rsid w:val="00A46123"/>
    <w:rsid w:val="00A5768F"/>
    <w:rsid w:val="00B0470A"/>
    <w:rsid w:val="00B61282"/>
    <w:rsid w:val="00BC211D"/>
    <w:rsid w:val="00C33BF7"/>
    <w:rsid w:val="00C451FC"/>
    <w:rsid w:val="00C816EA"/>
    <w:rsid w:val="00D62B8D"/>
    <w:rsid w:val="00D847B8"/>
    <w:rsid w:val="00D852F5"/>
    <w:rsid w:val="00DA3E51"/>
    <w:rsid w:val="00DF5E2B"/>
    <w:rsid w:val="00EA0245"/>
    <w:rsid w:val="00FD4B06"/>
    <w:rsid w:val="00FE77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14BDA4A"/>
  <w15:docId w15:val="{939DE34F-6B48-4F39-BBAF-604EDFD0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73C"/>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768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5768F"/>
    <w:rPr>
      <w:rFonts w:cs="Times New Roman"/>
    </w:rPr>
  </w:style>
  <w:style w:type="paragraph" w:styleId="Footer">
    <w:name w:val="footer"/>
    <w:basedOn w:val="Normal"/>
    <w:link w:val="FooterChar"/>
    <w:uiPriority w:val="99"/>
    <w:rsid w:val="00A5768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5768F"/>
    <w:rPr>
      <w:rFonts w:cs="Times New Roman"/>
    </w:rPr>
  </w:style>
  <w:style w:type="paragraph" w:styleId="BalloonText">
    <w:name w:val="Balloon Text"/>
    <w:basedOn w:val="Normal"/>
    <w:link w:val="BalloonTextChar"/>
    <w:uiPriority w:val="99"/>
    <w:semiHidden/>
    <w:rsid w:val="00A5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68F"/>
    <w:rPr>
      <w:rFonts w:ascii="Tahoma" w:hAnsi="Tahoma" w:cs="Tahoma"/>
      <w:sz w:val="16"/>
      <w:szCs w:val="16"/>
    </w:rPr>
  </w:style>
  <w:style w:type="table" w:styleId="TableGrid">
    <w:name w:val="Table Grid"/>
    <w:basedOn w:val="TableNormal"/>
    <w:uiPriority w:val="99"/>
    <w:rsid w:val="00A576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B5384"/>
    <w:rPr>
      <w:rFonts w:cs="Times New Roman"/>
      <w:color w:val="0000FF"/>
      <w:u w:val="single"/>
    </w:rPr>
  </w:style>
  <w:style w:type="paragraph" w:styleId="BodyText">
    <w:name w:val="Body Text"/>
    <w:basedOn w:val="Normal"/>
    <w:link w:val="BodyTextChar"/>
    <w:uiPriority w:val="99"/>
    <w:rsid w:val="00895D45"/>
    <w:pPr>
      <w:spacing w:after="120"/>
    </w:pPr>
    <w:rPr>
      <w:lang w:val="en-CA"/>
    </w:rPr>
  </w:style>
  <w:style w:type="character" w:customStyle="1" w:styleId="BodyTextChar">
    <w:name w:val="Body Text Char"/>
    <w:basedOn w:val="DefaultParagraphFont"/>
    <w:link w:val="BodyText"/>
    <w:uiPriority w:val="99"/>
    <w:rsid w:val="00895D45"/>
    <w:rPr>
      <w:lang w:eastAsia="en-US"/>
    </w:rPr>
  </w:style>
  <w:style w:type="paragraph" w:styleId="BodyTextIndent">
    <w:name w:val="Body Text Indent"/>
    <w:basedOn w:val="Normal"/>
    <w:link w:val="BodyTextIndentChar"/>
    <w:uiPriority w:val="99"/>
    <w:semiHidden/>
    <w:unhideWhenUsed/>
    <w:rsid w:val="008D4913"/>
    <w:pPr>
      <w:spacing w:after="120"/>
      <w:ind w:left="283"/>
    </w:pPr>
  </w:style>
  <w:style w:type="character" w:customStyle="1" w:styleId="BodyTextIndentChar">
    <w:name w:val="Body Text Indent Char"/>
    <w:basedOn w:val="DefaultParagraphFont"/>
    <w:link w:val="BodyTextIndent"/>
    <w:uiPriority w:val="99"/>
    <w:semiHidden/>
    <w:rsid w:val="008D491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3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D3DB1A.ECC56B3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Metalumen Manufacturing Inc.</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Miraflor Romero</dc:creator>
  <cp:lastModifiedBy>Monika Lojek</cp:lastModifiedBy>
  <cp:revision>2</cp:revision>
  <cp:lastPrinted>2018-06-22T16:00:00Z</cp:lastPrinted>
  <dcterms:created xsi:type="dcterms:W3CDTF">2018-06-25T12:55:00Z</dcterms:created>
  <dcterms:modified xsi:type="dcterms:W3CDTF">2018-06-25T12:55:00Z</dcterms:modified>
</cp:coreProperties>
</file>